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B" w:rsidRDefault="00E95F0B" w:rsidP="00C3766E">
      <w:pPr>
        <w:bidi/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rtl/>
          <w:lang w:bidi="ar-IQ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>الخلاصة</w:t>
      </w:r>
    </w:p>
    <w:p w:rsidR="00E95F0B" w:rsidRDefault="00E95F0B" w:rsidP="00C3766E">
      <w:pPr>
        <w:bidi/>
        <w:spacing w:after="0" w:line="480" w:lineRule="auto"/>
        <w:ind w:firstLine="720"/>
        <w:jc w:val="both"/>
        <w:rPr>
          <w:rFonts w:ascii="Arial" w:hAnsi="Arial" w:cs="Arial"/>
          <w:b/>
          <w:bCs/>
          <w:sz w:val="24"/>
          <w:szCs w:val="24"/>
          <w:rtl/>
          <w:lang w:bidi="ar-IQ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تم تصميم الدراسة لتكون من نوع الملاحظة المقطعية وقد امتدت من نيسان 2015 الى كانون الثاني 2016 وشملت 600 عنصر من الماشية. هذا وقد اختيرت محافظة النجف الاشرف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>لاجراء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 الدراسة حيث شملت اربع اقضية وهي النجف والكوفة والمناذرة والمشخاب. تم اعتماد طرق الفحص المباشر وطريقة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>التطويف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 لغرض عزل طفيلي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>الايميريا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 (</w:t>
      </w:r>
      <w:proofErr w:type="spellStart"/>
      <w:r w:rsidRPr="00116A7F">
        <w:rPr>
          <w:rFonts w:ascii="Arial" w:hAnsi="Arial" w:cs="Arial"/>
          <w:i/>
          <w:iCs/>
          <w:sz w:val="24"/>
          <w:szCs w:val="24"/>
          <w:lang w:bidi="ar-IQ"/>
        </w:rPr>
        <w:t>Eimeria</w:t>
      </w:r>
      <w:proofErr w:type="spellEnd"/>
      <w:r w:rsidRPr="00116A7F">
        <w:rPr>
          <w:rFonts w:ascii="Arial" w:hAnsi="Arial" w:cs="Arial"/>
          <w:i/>
          <w:iCs/>
          <w:sz w:val="24"/>
          <w:szCs w:val="24"/>
          <w:lang w:bidi="ar-IQ"/>
        </w:rPr>
        <w:t xml:space="preserve"> spp</w:t>
      </w:r>
      <w:r>
        <w:rPr>
          <w:rFonts w:ascii="Arial" w:hAnsi="Arial" w:cs="Arial"/>
          <w:b/>
          <w:bCs/>
          <w:sz w:val="24"/>
          <w:szCs w:val="24"/>
          <w:lang w:bidi="ar-IQ"/>
        </w:rPr>
        <w:t>.</w:t>
      </w:r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) في حين تم اعتماد طريقة تفاعل البلمرة المتسلسل والشجرة الوراثية لدراسة هذه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>العزلات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 وتصنيفها. اجري الفحص النسيجي على عينات اخذت من عدد محدود من الحيوانات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>الخاضعه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 للدراسة.</w:t>
      </w:r>
    </w:p>
    <w:p w:rsidR="0013634B" w:rsidRDefault="00E95F0B" w:rsidP="00C3766E">
      <w:pPr>
        <w:bidi/>
        <w:spacing w:after="0" w:line="480" w:lineRule="auto"/>
        <w:ind w:firstLine="720"/>
        <w:jc w:val="both"/>
        <w:rPr>
          <w:rFonts w:ascii="Arial" w:hAnsi="Arial" w:cs="Arial"/>
          <w:i/>
          <w:iCs/>
          <w:sz w:val="24"/>
          <w:szCs w:val="24"/>
          <w:rtl/>
          <w:lang w:bidi="ar-IQ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تم تسجل الاصابة بطفيلي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>الايميريا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 في 211 من اصل 600 حيوان خاضع للدراسة وبمعدل (35,2 %) وكان معدل الاصابة اعلى وبصورة معنوية في المواشي صغير العمر (الاقل من سنة) مقارنة بالمواشي كبيرة العمر (الاكثر من سنة) (</w:t>
      </w:r>
      <w:r>
        <w:rPr>
          <w:rFonts w:ascii="Arial" w:hAnsi="Arial" w:cs="Arial"/>
          <w:b/>
          <w:bCs/>
          <w:sz w:val="24"/>
          <w:szCs w:val="24"/>
          <w:lang w:bidi="ar-IQ"/>
        </w:rPr>
        <w:t>P&lt;0.05</w:t>
      </w:r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). </w:t>
      </w:r>
      <w:r w:rsidR="005023F2">
        <w:rPr>
          <w:rFonts w:ascii="Arial" w:hAnsi="Arial" w:cs="Arial" w:hint="cs"/>
          <w:b/>
          <w:bCs/>
          <w:sz w:val="24"/>
          <w:szCs w:val="24"/>
          <w:rtl/>
          <w:lang w:bidi="ar-IQ"/>
        </w:rPr>
        <w:t>وكان معدل الاص</w:t>
      </w:r>
      <w:r w:rsidR="00116A7F">
        <w:rPr>
          <w:rFonts w:ascii="Arial" w:hAnsi="Arial" w:cs="Arial" w:hint="cs"/>
          <w:b/>
          <w:bCs/>
          <w:sz w:val="24"/>
          <w:szCs w:val="24"/>
          <w:rtl/>
          <w:lang w:bidi="ar-IQ"/>
        </w:rPr>
        <w:t>ابة اعلى وبصورة معنوية لدي الانا</w:t>
      </w:r>
      <w:r w:rsidR="005023F2">
        <w:rPr>
          <w:rFonts w:ascii="Arial" w:hAnsi="Arial" w:cs="Arial" w:hint="cs"/>
          <w:b/>
          <w:bCs/>
          <w:sz w:val="24"/>
          <w:szCs w:val="24"/>
          <w:rtl/>
          <w:lang w:bidi="ar-IQ"/>
        </w:rPr>
        <w:t>ث منه لدى الذكور، 42,3 % بالمقارنة مع 22,6 % على التوالي (</w:t>
      </w:r>
      <w:r w:rsidR="005023F2">
        <w:rPr>
          <w:rFonts w:ascii="Arial" w:hAnsi="Arial" w:cs="Arial"/>
          <w:b/>
          <w:bCs/>
          <w:sz w:val="24"/>
          <w:szCs w:val="24"/>
          <w:lang w:bidi="ar-IQ"/>
        </w:rPr>
        <w:t>P&lt;0.001</w:t>
      </w:r>
      <w:r w:rsidR="005023F2">
        <w:rPr>
          <w:rFonts w:ascii="Arial" w:hAnsi="Arial" w:cs="Arial" w:hint="cs"/>
          <w:b/>
          <w:bCs/>
          <w:sz w:val="24"/>
          <w:szCs w:val="24"/>
          <w:rtl/>
          <w:lang w:bidi="ar-IQ"/>
        </w:rPr>
        <w:t>). سجلت اعلى نسبة اصابة في شهر كانون الاول حيث بلغت 75 % ولكن لم تصل النتيجة الى مستوى احصائي معنوي (</w:t>
      </w:r>
      <w:r w:rsidR="005023F2">
        <w:rPr>
          <w:rFonts w:ascii="Arial" w:hAnsi="Arial" w:cs="Arial"/>
          <w:b/>
          <w:bCs/>
          <w:sz w:val="24"/>
          <w:szCs w:val="24"/>
          <w:lang w:bidi="ar-IQ"/>
        </w:rPr>
        <w:t>P=632</w:t>
      </w:r>
      <w:r w:rsidR="005023F2"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).  باستخدام تقنية تفاعل البلمرة المتسلسل تم عزل ست انواع من طفيلي </w:t>
      </w:r>
      <w:proofErr w:type="spellStart"/>
      <w:r w:rsidR="005023F2">
        <w:rPr>
          <w:rFonts w:ascii="Arial" w:hAnsi="Arial" w:cs="Arial" w:hint="cs"/>
          <w:b/>
          <w:bCs/>
          <w:sz w:val="24"/>
          <w:szCs w:val="24"/>
          <w:rtl/>
          <w:lang w:bidi="ar-IQ"/>
        </w:rPr>
        <w:t>الايميريا</w:t>
      </w:r>
      <w:proofErr w:type="spellEnd"/>
      <w:r w:rsidR="005023F2"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 وهي (</w:t>
      </w:r>
      <w:r w:rsidR="005023F2" w:rsidRPr="00734FAD">
        <w:rPr>
          <w:rFonts w:ascii="Arial" w:hAnsi="Arial"/>
          <w:i/>
          <w:iCs/>
          <w:color w:val="000000"/>
          <w:sz w:val="24"/>
          <w:szCs w:val="24"/>
        </w:rPr>
        <w:t xml:space="preserve">E. </w:t>
      </w:r>
      <w:proofErr w:type="spellStart"/>
      <w:r w:rsidR="005023F2" w:rsidRPr="00734FAD">
        <w:rPr>
          <w:rFonts w:ascii="Arial" w:hAnsi="Arial"/>
          <w:i/>
          <w:iCs/>
          <w:color w:val="000000"/>
          <w:sz w:val="24"/>
          <w:szCs w:val="24"/>
        </w:rPr>
        <w:t>zuernii</w:t>
      </w:r>
      <w:proofErr w:type="spellEnd"/>
      <w:r w:rsidR="005023F2"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  <w:r w:rsidR="005023F2" w:rsidRPr="00BC2209">
        <w:rPr>
          <w:rFonts w:ascii="Arial" w:hAnsi="Arial"/>
          <w:color w:val="000000"/>
          <w:sz w:val="24"/>
          <w:szCs w:val="24"/>
        </w:rPr>
        <w:t>(53.1</w:t>
      </w:r>
      <w:r w:rsidR="005023F2" w:rsidRPr="00BC2209">
        <w:rPr>
          <w:rFonts w:ascii="Arial" w:hAnsi="Arial" w:cs="Arial"/>
          <w:sz w:val="24"/>
          <w:szCs w:val="24"/>
          <w:lang w:bidi="ar-IQ"/>
        </w:rPr>
        <w:t>%)</w:t>
      </w:r>
      <w:r w:rsidR="005023F2">
        <w:rPr>
          <w:rFonts w:ascii="Arial" w:hAnsi="Arial" w:cs="Arial"/>
          <w:sz w:val="24"/>
          <w:szCs w:val="24"/>
          <w:lang w:bidi="ar-IQ"/>
        </w:rPr>
        <w:t xml:space="preserve">, </w:t>
      </w:r>
      <w:r w:rsidR="005023F2" w:rsidRPr="00734FAD">
        <w:rPr>
          <w:rFonts w:ascii="Arial" w:hAnsi="Arial"/>
          <w:i/>
          <w:iCs/>
          <w:color w:val="000000"/>
          <w:sz w:val="24"/>
          <w:szCs w:val="24"/>
        </w:rPr>
        <w:t>E. cylindrical</w:t>
      </w:r>
      <w:r w:rsidR="005023F2"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  <w:r w:rsidR="005023F2" w:rsidRPr="00BC2209">
        <w:rPr>
          <w:rFonts w:ascii="Arial" w:hAnsi="Arial"/>
          <w:color w:val="000000"/>
          <w:sz w:val="24"/>
          <w:szCs w:val="24"/>
        </w:rPr>
        <w:t>(49.3%)</w:t>
      </w:r>
      <w:r w:rsidR="005023F2">
        <w:rPr>
          <w:rFonts w:ascii="Arial" w:hAnsi="Arial" w:cs="Arial"/>
          <w:sz w:val="24"/>
          <w:szCs w:val="24"/>
          <w:lang w:bidi="ar-IQ"/>
        </w:rPr>
        <w:t xml:space="preserve">, </w:t>
      </w:r>
      <w:r w:rsidR="005023F2" w:rsidRPr="00734FAD">
        <w:rPr>
          <w:rFonts w:ascii="Arial" w:hAnsi="Arial"/>
          <w:i/>
          <w:iCs/>
          <w:color w:val="000000"/>
          <w:sz w:val="24"/>
          <w:szCs w:val="24"/>
        </w:rPr>
        <w:t xml:space="preserve">E. </w:t>
      </w:r>
      <w:proofErr w:type="spellStart"/>
      <w:r w:rsidR="005023F2" w:rsidRPr="00734FAD">
        <w:rPr>
          <w:rFonts w:ascii="Arial" w:hAnsi="Arial"/>
          <w:i/>
          <w:iCs/>
          <w:color w:val="000000"/>
          <w:sz w:val="24"/>
          <w:szCs w:val="24"/>
        </w:rPr>
        <w:t>ellipsoidalis</w:t>
      </w:r>
      <w:proofErr w:type="spellEnd"/>
      <w:r w:rsidR="005023F2">
        <w:rPr>
          <w:rFonts w:ascii="Arial" w:hAnsi="Arial" w:cs="Arial"/>
          <w:sz w:val="24"/>
          <w:szCs w:val="24"/>
          <w:lang w:bidi="ar-IQ"/>
        </w:rPr>
        <w:t xml:space="preserve"> (</w:t>
      </w:r>
      <w:r w:rsidR="005023F2" w:rsidRPr="00734FAD">
        <w:rPr>
          <w:rFonts w:ascii="Arial" w:hAnsi="Arial"/>
          <w:color w:val="000000"/>
          <w:sz w:val="24"/>
          <w:szCs w:val="24"/>
        </w:rPr>
        <w:t>34.6</w:t>
      </w:r>
      <w:r w:rsidR="005023F2">
        <w:rPr>
          <w:rFonts w:ascii="Arial" w:hAnsi="Arial"/>
          <w:color w:val="000000"/>
          <w:sz w:val="24"/>
          <w:szCs w:val="24"/>
        </w:rPr>
        <w:t>%</w:t>
      </w:r>
      <w:r w:rsidR="005023F2">
        <w:rPr>
          <w:rFonts w:ascii="Arial" w:hAnsi="Arial" w:cs="Arial"/>
          <w:sz w:val="24"/>
          <w:szCs w:val="24"/>
          <w:lang w:bidi="ar-IQ"/>
        </w:rPr>
        <w:t xml:space="preserve">), </w:t>
      </w:r>
      <w:r w:rsidR="005023F2" w:rsidRPr="00734FAD">
        <w:rPr>
          <w:rFonts w:ascii="Arial" w:hAnsi="Arial"/>
          <w:i/>
          <w:iCs/>
          <w:color w:val="000000"/>
          <w:sz w:val="24"/>
          <w:szCs w:val="24"/>
        </w:rPr>
        <w:t xml:space="preserve">E. </w:t>
      </w:r>
      <w:proofErr w:type="spellStart"/>
      <w:r w:rsidR="005023F2" w:rsidRPr="00734FAD">
        <w:rPr>
          <w:rFonts w:ascii="Arial" w:hAnsi="Arial"/>
          <w:i/>
          <w:iCs/>
          <w:color w:val="000000"/>
          <w:sz w:val="24"/>
          <w:szCs w:val="24"/>
        </w:rPr>
        <w:t>bovis</w:t>
      </w:r>
      <w:proofErr w:type="spellEnd"/>
      <w:r w:rsidR="005023F2"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  <w:r w:rsidR="005023F2" w:rsidRPr="00BC2209">
        <w:rPr>
          <w:rFonts w:ascii="Arial" w:hAnsi="Arial"/>
          <w:color w:val="000000"/>
          <w:sz w:val="24"/>
          <w:szCs w:val="24"/>
        </w:rPr>
        <w:t>(28.0%)</w:t>
      </w:r>
      <w:r w:rsidR="005023F2" w:rsidRPr="00BC2209">
        <w:rPr>
          <w:rFonts w:ascii="Arial" w:hAnsi="Arial" w:cs="Arial"/>
          <w:sz w:val="24"/>
          <w:szCs w:val="24"/>
          <w:lang w:bidi="ar-IQ"/>
        </w:rPr>
        <w:t>,</w:t>
      </w:r>
      <w:r w:rsidR="005023F2">
        <w:rPr>
          <w:rFonts w:ascii="Arial" w:hAnsi="Arial" w:cs="Arial"/>
          <w:sz w:val="24"/>
          <w:szCs w:val="24"/>
          <w:lang w:bidi="ar-IQ"/>
        </w:rPr>
        <w:t xml:space="preserve"> </w:t>
      </w:r>
      <w:r w:rsidR="005023F2" w:rsidRPr="00734FAD">
        <w:rPr>
          <w:rFonts w:ascii="Arial" w:hAnsi="Arial"/>
          <w:i/>
          <w:iCs/>
          <w:color w:val="000000"/>
          <w:sz w:val="24"/>
          <w:szCs w:val="24"/>
        </w:rPr>
        <w:t xml:space="preserve">E. </w:t>
      </w:r>
      <w:proofErr w:type="spellStart"/>
      <w:r w:rsidR="005023F2" w:rsidRPr="00734FAD">
        <w:rPr>
          <w:rFonts w:ascii="Arial" w:hAnsi="Arial"/>
          <w:i/>
          <w:iCs/>
          <w:color w:val="000000"/>
          <w:sz w:val="24"/>
          <w:szCs w:val="24"/>
        </w:rPr>
        <w:t>auburnensis</w:t>
      </w:r>
      <w:proofErr w:type="spellEnd"/>
      <w:r w:rsidR="005023F2"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  <w:r w:rsidR="005023F2" w:rsidRPr="00BC2209">
        <w:rPr>
          <w:rFonts w:ascii="Arial" w:hAnsi="Arial"/>
          <w:color w:val="000000"/>
          <w:sz w:val="24"/>
          <w:szCs w:val="24"/>
        </w:rPr>
        <w:t>(22.7%)</w:t>
      </w:r>
      <w:r w:rsidR="005023F2" w:rsidRPr="00BC2209">
        <w:rPr>
          <w:rFonts w:ascii="Arial" w:hAnsi="Arial" w:cs="Arial"/>
          <w:sz w:val="24"/>
          <w:szCs w:val="24"/>
          <w:lang w:bidi="ar-IQ"/>
        </w:rPr>
        <w:t xml:space="preserve"> </w:t>
      </w:r>
      <w:r w:rsidR="005023F2">
        <w:rPr>
          <w:rFonts w:ascii="Arial" w:hAnsi="Arial" w:cs="Arial"/>
          <w:sz w:val="24"/>
          <w:szCs w:val="24"/>
          <w:lang w:bidi="ar-IQ"/>
        </w:rPr>
        <w:t xml:space="preserve">and </w:t>
      </w:r>
      <w:r w:rsidR="005023F2" w:rsidRPr="00734FAD">
        <w:rPr>
          <w:rFonts w:ascii="Arial" w:hAnsi="Arial"/>
          <w:i/>
          <w:iCs/>
          <w:color w:val="000000"/>
          <w:sz w:val="24"/>
          <w:szCs w:val="24"/>
        </w:rPr>
        <w:t xml:space="preserve">E. </w:t>
      </w:r>
      <w:proofErr w:type="spellStart"/>
      <w:r w:rsidR="005023F2" w:rsidRPr="00734FAD">
        <w:rPr>
          <w:rFonts w:ascii="Arial" w:hAnsi="Arial"/>
          <w:i/>
          <w:iCs/>
          <w:color w:val="000000"/>
          <w:sz w:val="24"/>
          <w:szCs w:val="24"/>
        </w:rPr>
        <w:t>alabamensis</w:t>
      </w:r>
      <w:proofErr w:type="spellEnd"/>
      <w:r w:rsidR="005023F2"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  <w:r w:rsidR="005023F2" w:rsidRPr="00BC2209">
        <w:rPr>
          <w:rFonts w:ascii="Arial" w:hAnsi="Arial"/>
          <w:color w:val="000000"/>
          <w:sz w:val="24"/>
          <w:szCs w:val="24"/>
        </w:rPr>
        <w:t>(19.4%)</w:t>
      </w:r>
      <w:r w:rsidR="005023F2">
        <w:rPr>
          <w:rFonts w:ascii="Arial" w:hAnsi="Arial" w:cs="Arial" w:hint="cs"/>
          <w:b/>
          <w:bCs/>
          <w:sz w:val="24"/>
          <w:szCs w:val="24"/>
          <w:rtl/>
          <w:lang w:bidi="ar-IQ"/>
        </w:rPr>
        <w:t>). بعد ذلك اجرى فحص الشجرة الوراثية والذي اظهر ان (</w:t>
      </w:r>
      <w:proofErr w:type="spellStart"/>
      <w:r w:rsidR="005023F2" w:rsidRPr="00423DED">
        <w:rPr>
          <w:rFonts w:ascii="Arial" w:hAnsi="Arial" w:cs="Arial"/>
          <w:i/>
          <w:iCs/>
          <w:sz w:val="24"/>
          <w:szCs w:val="24"/>
          <w:lang w:bidi="ar-IQ"/>
        </w:rPr>
        <w:t>Eimeria</w:t>
      </w:r>
      <w:proofErr w:type="spellEnd"/>
      <w:r w:rsidR="005023F2" w:rsidRPr="00423DED">
        <w:rPr>
          <w:rFonts w:ascii="Arial" w:hAnsi="Arial" w:cs="Arial"/>
          <w:i/>
          <w:iCs/>
          <w:sz w:val="24"/>
          <w:szCs w:val="24"/>
          <w:lang w:bidi="ar-IQ"/>
        </w:rPr>
        <w:t xml:space="preserve"> </w:t>
      </w:r>
      <w:proofErr w:type="spellStart"/>
      <w:r w:rsidR="005023F2" w:rsidRPr="00423DED">
        <w:rPr>
          <w:rFonts w:ascii="Arial" w:hAnsi="Arial" w:cs="Arial"/>
          <w:i/>
          <w:iCs/>
          <w:sz w:val="24"/>
          <w:szCs w:val="24"/>
          <w:lang w:bidi="ar-IQ"/>
        </w:rPr>
        <w:t>bovis</w:t>
      </w:r>
      <w:proofErr w:type="spellEnd"/>
      <w:r w:rsidR="005023F2" w:rsidRPr="00423DED">
        <w:rPr>
          <w:rFonts w:ascii="Arial" w:hAnsi="Arial" w:cs="Arial"/>
          <w:i/>
          <w:iCs/>
          <w:sz w:val="24"/>
          <w:szCs w:val="24"/>
          <w:lang w:bidi="ar-IQ"/>
        </w:rPr>
        <w:t xml:space="preserve">, </w:t>
      </w:r>
      <w:proofErr w:type="spellStart"/>
      <w:r w:rsidR="005023F2" w:rsidRPr="00423DED">
        <w:rPr>
          <w:rFonts w:ascii="Arial" w:hAnsi="Arial" w:cs="Arial"/>
          <w:i/>
          <w:iCs/>
          <w:sz w:val="24"/>
          <w:szCs w:val="24"/>
          <w:lang w:bidi="ar-IQ"/>
        </w:rPr>
        <w:t>Eimeria</w:t>
      </w:r>
      <w:proofErr w:type="spellEnd"/>
      <w:r w:rsidR="005023F2" w:rsidRPr="00423DED">
        <w:rPr>
          <w:rFonts w:ascii="Arial" w:hAnsi="Arial" w:cs="Arial"/>
          <w:i/>
          <w:iCs/>
          <w:sz w:val="24"/>
          <w:szCs w:val="24"/>
          <w:lang w:bidi="ar-IQ"/>
        </w:rPr>
        <w:t xml:space="preserve"> </w:t>
      </w:r>
      <w:proofErr w:type="spellStart"/>
      <w:r w:rsidR="005023F2" w:rsidRPr="00423DED">
        <w:rPr>
          <w:rFonts w:ascii="Arial" w:hAnsi="Arial" w:cs="Arial"/>
          <w:i/>
          <w:iCs/>
          <w:sz w:val="24"/>
          <w:szCs w:val="24"/>
          <w:lang w:bidi="ar-IQ"/>
        </w:rPr>
        <w:t>auburnensis</w:t>
      </w:r>
      <w:proofErr w:type="spellEnd"/>
      <w:r w:rsidR="005023F2" w:rsidRPr="00423DED">
        <w:rPr>
          <w:rFonts w:ascii="Arial" w:hAnsi="Arial" w:cs="Arial"/>
          <w:i/>
          <w:iCs/>
          <w:sz w:val="24"/>
          <w:szCs w:val="24"/>
          <w:lang w:bidi="ar-IQ"/>
        </w:rPr>
        <w:t xml:space="preserve">, </w:t>
      </w:r>
      <w:proofErr w:type="spellStart"/>
      <w:r w:rsidR="005023F2" w:rsidRPr="00423DED">
        <w:rPr>
          <w:rFonts w:ascii="Arial" w:hAnsi="Arial" w:cs="Arial"/>
          <w:i/>
          <w:iCs/>
          <w:sz w:val="24"/>
          <w:szCs w:val="24"/>
          <w:lang w:bidi="ar-IQ"/>
        </w:rPr>
        <w:t>Eimeria</w:t>
      </w:r>
      <w:proofErr w:type="spellEnd"/>
      <w:r w:rsidR="005023F2" w:rsidRPr="00423DED">
        <w:rPr>
          <w:rFonts w:ascii="Arial" w:hAnsi="Arial" w:cs="Arial"/>
          <w:i/>
          <w:iCs/>
          <w:sz w:val="24"/>
          <w:szCs w:val="24"/>
          <w:lang w:bidi="ar-IQ"/>
        </w:rPr>
        <w:t xml:space="preserve"> </w:t>
      </w:r>
      <w:proofErr w:type="spellStart"/>
      <w:r w:rsidR="005023F2" w:rsidRPr="00423DED">
        <w:rPr>
          <w:rFonts w:ascii="Arial" w:hAnsi="Arial" w:cs="Arial"/>
          <w:i/>
          <w:iCs/>
          <w:sz w:val="24"/>
          <w:szCs w:val="24"/>
          <w:lang w:bidi="ar-IQ"/>
        </w:rPr>
        <w:t>cylindrica</w:t>
      </w:r>
      <w:proofErr w:type="spellEnd"/>
      <w:r w:rsidR="005023F2" w:rsidRPr="00423DED">
        <w:rPr>
          <w:rFonts w:ascii="Arial" w:hAnsi="Arial" w:cs="Arial"/>
          <w:sz w:val="24"/>
          <w:szCs w:val="24"/>
          <w:lang w:bidi="ar-IQ"/>
        </w:rPr>
        <w:t xml:space="preserve">, and </w:t>
      </w:r>
      <w:proofErr w:type="spellStart"/>
      <w:r w:rsidR="005023F2" w:rsidRPr="00503265">
        <w:rPr>
          <w:rFonts w:ascii="Arial" w:hAnsi="Arial" w:cs="Arial"/>
          <w:i/>
          <w:iCs/>
          <w:sz w:val="24"/>
          <w:szCs w:val="24"/>
          <w:lang w:bidi="ar-IQ"/>
        </w:rPr>
        <w:t>Eimeria</w:t>
      </w:r>
      <w:proofErr w:type="spellEnd"/>
      <w:r w:rsidR="005023F2" w:rsidRPr="00423DED">
        <w:rPr>
          <w:rFonts w:ascii="Arial" w:hAnsi="Arial" w:cs="Arial"/>
          <w:i/>
          <w:iCs/>
          <w:sz w:val="24"/>
          <w:szCs w:val="24"/>
          <w:lang w:bidi="ar-IQ"/>
        </w:rPr>
        <w:t xml:space="preserve"> </w:t>
      </w:r>
      <w:proofErr w:type="spellStart"/>
      <w:r w:rsidR="005023F2" w:rsidRPr="00423DED">
        <w:rPr>
          <w:rFonts w:ascii="Arial" w:hAnsi="Arial" w:cs="Arial"/>
          <w:i/>
          <w:iCs/>
          <w:sz w:val="24"/>
          <w:szCs w:val="24"/>
          <w:lang w:bidi="ar-IQ"/>
        </w:rPr>
        <w:t>zuernii</w:t>
      </w:r>
      <w:proofErr w:type="spellEnd"/>
      <w:r w:rsidR="005023F2">
        <w:rPr>
          <w:rFonts w:ascii="Arial" w:hAnsi="Arial" w:cs="Arial" w:hint="cs"/>
          <w:b/>
          <w:bCs/>
          <w:sz w:val="24"/>
          <w:szCs w:val="24"/>
          <w:rtl/>
          <w:lang w:bidi="ar-IQ"/>
        </w:rPr>
        <w:t>) كانت متقاربة جينيا وبصورة كبيرة ولكن ظهر أن (</w:t>
      </w:r>
      <w:proofErr w:type="spellStart"/>
      <w:r w:rsidR="005023F2" w:rsidRPr="00423DED">
        <w:rPr>
          <w:rFonts w:ascii="Arial" w:hAnsi="Arial" w:cs="Arial"/>
          <w:i/>
          <w:iCs/>
          <w:sz w:val="24"/>
          <w:szCs w:val="24"/>
          <w:lang w:bidi="ar-IQ"/>
        </w:rPr>
        <w:t>Eimeria</w:t>
      </w:r>
      <w:proofErr w:type="spellEnd"/>
      <w:r w:rsidR="005023F2" w:rsidRPr="00423DED">
        <w:rPr>
          <w:rFonts w:ascii="Arial" w:hAnsi="Arial" w:cs="Arial"/>
          <w:i/>
          <w:iCs/>
          <w:sz w:val="24"/>
          <w:szCs w:val="24"/>
          <w:lang w:bidi="ar-IQ"/>
        </w:rPr>
        <w:t xml:space="preserve"> </w:t>
      </w:r>
      <w:proofErr w:type="spellStart"/>
      <w:r w:rsidR="005023F2" w:rsidRPr="00423DED">
        <w:rPr>
          <w:rFonts w:ascii="Arial" w:hAnsi="Arial" w:cs="Arial"/>
          <w:i/>
          <w:iCs/>
          <w:sz w:val="24"/>
          <w:szCs w:val="24"/>
          <w:lang w:bidi="ar-IQ"/>
        </w:rPr>
        <w:t>ellipsoidalis</w:t>
      </w:r>
      <w:proofErr w:type="spellEnd"/>
      <w:r w:rsidR="005023F2" w:rsidRPr="0013634B">
        <w:rPr>
          <w:rFonts w:ascii="Arial" w:hAnsi="Arial" w:cs="Arial" w:hint="cs"/>
          <w:sz w:val="24"/>
          <w:szCs w:val="24"/>
          <w:rtl/>
          <w:lang w:bidi="ar-IQ"/>
        </w:rPr>
        <w:t xml:space="preserve">) </w:t>
      </w:r>
      <w:r w:rsidR="005023F2" w:rsidRPr="0013634B"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بعيدة وراثيا وبصورة ملحوظة عن </w:t>
      </w:r>
      <w:r w:rsidR="0013634B" w:rsidRPr="0013634B">
        <w:rPr>
          <w:rFonts w:ascii="Arial" w:hAnsi="Arial" w:cs="Arial" w:hint="cs"/>
          <w:b/>
          <w:bCs/>
          <w:sz w:val="24"/>
          <w:szCs w:val="24"/>
          <w:rtl/>
          <w:lang w:bidi="ar-IQ"/>
        </w:rPr>
        <w:t>بقية الانواع في</w:t>
      </w:r>
      <w:r w:rsidR="0013634B">
        <w:rPr>
          <w:rFonts w:ascii="Arial" w:hAnsi="Arial" w:cs="Arial" w:hint="cs"/>
          <w:i/>
          <w:iCs/>
          <w:sz w:val="24"/>
          <w:szCs w:val="24"/>
          <w:rtl/>
          <w:lang w:bidi="ar-IQ"/>
        </w:rPr>
        <w:t xml:space="preserve"> </w:t>
      </w:r>
      <w:r w:rsidR="0013634B" w:rsidRPr="0013634B"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حين كانت </w:t>
      </w:r>
      <w:r w:rsidR="0013634B">
        <w:rPr>
          <w:rFonts w:ascii="Arial" w:hAnsi="Arial" w:cs="Arial" w:hint="cs"/>
          <w:i/>
          <w:iCs/>
          <w:sz w:val="24"/>
          <w:szCs w:val="24"/>
          <w:rtl/>
          <w:lang w:bidi="ar-IQ"/>
        </w:rPr>
        <w:t>(</w:t>
      </w:r>
      <w:proofErr w:type="spellStart"/>
      <w:r w:rsidR="0013634B" w:rsidRPr="00423DED">
        <w:rPr>
          <w:rFonts w:ascii="Arial" w:hAnsi="Arial" w:cs="Arial"/>
          <w:i/>
          <w:iCs/>
          <w:sz w:val="24"/>
          <w:szCs w:val="24"/>
          <w:lang w:bidi="ar-IQ"/>
        </w:rPr>
        <w:t>Eimeria</w:t>
      </w:r>
      <w:proofErr w:type="spellEnd"/>
      <w:r w:rsidR="0013634B" w:rsidRPr="00423DED">
        <w:rPr>
          <w:rFonts w:ascii="Arial" w:hAnsi="Arial" w:cs="Arial"/>
          <w:i/>
          <w:iCs/>
          <w:sz w:val="24"/>
          <w:szCs w:val="24"/>
          <w:lang w:bidi="ar-IQ"/>
        </w:rPr>
        <w:t xml:space="preserve"> </w:t>
      </w:r>
      <w:proofErr w:type="spellStart"/>
      <w:r w:rsidR="0013634B" w:rsidRPr="00423DED">
        <w:rPr>
          <w:rFonts w:ascii="Arial" w:hAnsi="Arial" w:cs="Arial"/>
          <w:i/>
          <w:iCs/>
          <w:sz w:val="24"/>
          <w:szCs w:val="24"/>
          <w:lang w:bidi="ar-IQ"/>
        </w:rPr>
        <w:t>alabamensis</w:t>
      </w:r>
      <w:proofErr w:type="spellEnd"/>
      <w:r w:rsidR="0013634B" w:rsidRPr="0013634B">
        <w:rPr>
          <w:rFonts w:ascii="Arial" w:hAnsi="Arial" w:cs="Arial" w:hint="cs"/>
          <w:b/>
          <w:bCs/>
          <w:sz w:val="24"/>
          <w:szCs w:val="24"/>
          <w:rtl/>
          <w:lang w:bidi="ar-IQ"/>
        </w:rPr>
        <w:t>) بعيدة جداً عن بقية الانواع</w:t>
      </w:r>
      <w:r w:rsidR="0013634B">
        <w:rPr>
          <w:rFonts w:ascii="Arial" w:hAnsi="Arial" w:cs="Arial" w:hint="cs"/>
          <w:i/>
          <w:iCs/>
          <w:sz w:val="24"/>
          <w:szCs w:val="24"/>
          <w:rtl/>
          <w:lang w:bidi="ar-IQ"/>
        </w:rPr>
        <w:t>.</w:t>
      </w:r>
    </w:p>
    <w:p w:rsidR="00423DED" w:rsidRDefault="00C3766E" w:rsidP="00C3766E">
      <w:pPr>
        <w:bidi/>
        <w:spacing w:after="0" w:line="480" w:lineRule="auto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C3766E">
        <w:rPr>
          <w:rFonts w:ascii="Arial" w:hAnsi="Arial" w:cs="Arial" w:hint="cs"/>
          <w:b/>
          <w:bCs/>
          <w:sz w:val="24"/>
          <w:szCs w:val="24"/>
          <w:rtl/>
          <w:lang w:bidi="ar-IQ"/>
        </w:rPr>
        <w:t>وفقا للمعلومات المتوفرة فان هذه الدراسة تعد فر</w:t>
      </w:r>
      <w:r w:rsidR="00BF65F4">
        <w:rPr>
          <w:rFonts w:ascii="Arial" w:hAnsi="Arial" w:cs="Arial" w:hint="cs"/>
          <w:b/>
          <w:bCs/>
          <w:sz w:val="24"/>
          <w:szCs w:val="24"/>
          <w:rtl/>
          <w:lang w:bidi="ar-IQ"/>
        </w:rPr>
        <w:t>دية من نوعها في العراق</w:t>
      </w:r>
      <w:bookmarkStart w:id="0" w:name="_GoBack"/>
      <w:bookmarkEnd w:id="0"/>
      <w:r w:rsidRPr="00C3766E"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 كونها سباقة لاستخدام العزل الجيني والشجرة الوراثية في تشخيص الاصابة بطفيلي </w:t>
      </w:r>
      <w:proofErr w:type="spellStart"/>
      <w:r w:rsidRPr="00C3766E">
        <w:rPr>
          <w:rFonts w:ascii="Arial" w:hAnsi="Arial" w:cs="Arial" w:hint="cs"/>
          <w:b/>
          <w:bCs/>
          <w:sz w:val="24"/>
          <w:szCs w:val="24"/>
          <w:rtl/>
          <w:lang w:bidi="ar-IQ"/>
        </w:rPr>
        <w:t>الايميريا</w:t>
      </w:r>
      <w:proofErr w:type="spellEnd"/>
      <w:r w:rsidRPr="00C3766E"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 في المواشي ويعد اضافة للبحث الذي قام به الباحث الياباني كوارا في سنة 2010.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BC2209" w:rsidRDefault="00BC2209" w:rsidP="00C3766E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  <w:lang w:bidi="ar-IQ"/>
        </w:rPr>
      </w:pPr>
    </w:p>
    <w:sectPr w:rsidR="00BC2209" w:rsidSect="00F83E8C">
      <w:footerReference w:type="default" r:id="rId8"/>
      <w:pgSz w:w="12240" w:h="15840"/>
      <w:pgMar w:top="1440" w:right="1800" w:bottom="1440" w:left="1800" w:header="708" w:footer="708" w:gutter="0"/>
      <w:pgNumType w:fmt="upp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0E" w:rsidRDefault="00A03E0E" w:rsidP="00F83E8C">
      <w:pPr>
        <w:spacing w:after="0" w:line="240" w:lineRule="auto"/>
      </w:pPr>
      <w:r>
        <w:separator/>
      </w:r>
    </w:p>
  </w:endnote>
  <w:endnote w:type="continuationSeparator" w:id="0">
    <w:p w:rsidR="00A03E0E" w:rsidRDefault="00A03E0E" w:rsidP="00F8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F2" w:rsidRDefault="005023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0E" w:rsidRDefault="00A03E0E" w:rsidP="00F83E8C">
      <w:pPr>
        <w:spacing w:after="0" w:line="240" w:lineRule="auto"/>
      </w:pPr>
      <w:r>
        <w:separator/>
      </w:r>
    </w:p>
  </w:footnote>
  <w:footnote w:type="continuationSeparator" w:id="0">
    <w:p w:rsidR="00A03E0E" w:rsidRDefault="00A03E0E" w:rsidP="00F83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D05"/>
    <w:multiLevelType w:val="hybridMultilevel"/>
    <w:tmpl w:val="A4FC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34DF1"/>
    <w:multiLevelType w:val="hybridMultilevel"/>
    <w:tmpl w:val="5FF0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214B7"/>
    <w:multiLevelType w:val="hybridMultilevel"/>
    <w:tmpl w:val="DB4A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0E"/>
    <w:rsid w:val="00094D22"/>
    <w:rsid w:val="000E5494"/>
    <w:rsid w:val="00116A7F"/>
    <w:rsid w:val="0013634B"/>
    <w:rsid w:val="00195AF0"/>
    <w:rsid w:val="001D6A33"/>
    <w:rsid w:val="00257CA5"/>
    <w:rsid w:val="002654B8"/>
    <w:rsid w:val="002F6882"/>
    <w:rsid w:val="003713A0"/>
    <w:rsid w:val="00423DED"/>
    <w:rsid w:val="004A6FC8"/>
    <w:rsid w:val="005023F2"/>
    <w:rsid w:val="00503265"/>
    <w:rsid w:val="0078440E"/>
    <w:rsid w:val="00786278"/>
    <w:rsid w:val="007A607D"/>
    <w:rsid w:val="007D6C47"/>
    <w:rsid w:val="007D7BFE"/>
    <w:rsid w:val="009D0341"/>
    <w:rsid w:val="00A03E0E"/>
    <w:rsid w:val="00A602EC"/>
    <w:rsid w:val="00A661B4"/>
    <w:rsid w:val="00AC45CD"/>
    <w:rsid w:val="00AD5D53"/>
    <w:rsid w:val="00AF6419"/>
    <w:rsid w:val="00BC2209"/>
    <w:rsid w:val="00BF65F4"/>
    <w:rsid w:val="00C3766E"/>
    <w:rsid w:val="00C54548"/>
    <w:rsid w:val="00C57505"/>
    <w:rsid w:val="00C63195"/>
    <w:rsid w:val="00C91430"/>
    <w:rsid w:val="00C939C6"/>
    <w:rsid w:val="00DE4C3B"/>
    <w:rsid w:val="00E47395"/>
    <w:rsid w:val="00E95F0B"/>
    <w:rsid w:val="00EB48FD"/>
    <w:rsid w:val="00EC09BC"/>
    <w:rsid w:val="00F03063"/>
    <w:rsid w:val="00F12D8F"/>
    <w:rsid w:val="00F83E8C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0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83E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F83E8C"/>
  </w:style>
  <w:style w:type="paragraph" w:styleId="a5">
    <w:name w:val="footer"/>
    <w:basedOn w:val="a"/>
    <w:link w:val="Char0"/>
    <w:uiPriority w:val="99"/>
    <w:unhideWhenUsed/>
    <w:rsid w:val="00F83E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83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0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83E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F83E8C"/>
  </w:style>
  <w:style w:type="paragraph" w:styleId="a5">
    <w:name w:val="footer"/>
    <w:basedOn w:val="a"/>
    <w:link w:val="Char0"/>
    <w:uiPriority w:val="99"/>
    <w:unhideWhenUsed/>
    <w:rsid w:val="00F83E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8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OFFICE2007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abumada</cp:lastModifiedBy>
  <cp:revision>3</cp:revision>
  <dcterms:created xsi:type="dcterms:W3CDTF">2016-05-24T14:27:00Z</dcterms:created>
  <dcterms:modified xsi:type="dcterms:W3CDTF">2016-05-24T14:30:00Z</dcterms:modified>
</cp:coreProperties>
</file>